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Статья: Как отличить капитальный ремонт от модернизации и реконструкции?</w:t>
              <w:br/>
              <w:t xml:space="preserve">(Зотов Г.)</w:t>
              <w:br/>
              <w:t xml:space="preserve">("Учреждения культуры и искусства: бухгалтерский учет и налогообложение", 2023, N 6)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22.07.2025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"Учреждения культуры и искусства: бухгалтерский учет и налогообложение", 2023, N 6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КАК ОТЛИЧИТЬ КАПИТАЛЬНЫЙ РЕМОНТ</w:t>
      </w:r>
    </w:p>
    <w:p>
      <w:pPr>
        <w:pStyle w:val="2"/>
        <w:jc w:val="center"/>
      </w:pPr>
      <w:r>
        <w:rPr>
          <w:sz w:val="20"/>
        </w:rPr>
        <w:t xml:space="preserve">ОТ МОДЕРНИЗАЦИИ И РЕКОНСТРУКЦИИ?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летний период на объектах учреждений культуры активно проводятся ремонтно-восстановительные работы. Поскольку разные виды работ относятся на разные статьи (подстатьи) </w:t>
      </w:r>
      <w:hyperlink w:history="0" r:id="rId8" w:tooltip="Приказ Минфина России от 29.11.2017 N 209н (ред. от 08.09.2022) &quot;Об утверждении Порядка применения классификации операций сектора государственного управления&quot; (Зарегистрировано в Минюсте России 12.02.2018 N 50003) ------------ Недействующая редакция {КонсультантПлюс}">
        <w:r>
          <w:rPr>
            <w:sz w:val="20"/>
            <w:color w:val="0000ff"/>
          </w:rPr>
          <w:t xml:space="preserve">КОСГУ</w:t>
        </w:r>
      </w:hyperlink>
      <w:r>
        <w:rPr>
          <w:sz w:val="20"/>
        </w:rPr>
        <w:t xml:space="preserve"> и </w:t>
      </w:r>
      <w:hyperlink w:history="0" r:id="rId9" w:tooltip="Приказ Минфина России от 24.05.2022 N 82н (ред. от 24.03.2023) &quot;О Порядке формирования и применения кодов бюджетной классификации Российской Федерации, их структуре и принципах назначения&quot; (Зарегистрировано в Минюсте России 30.06.2022 N 69085) ------------ Недействующая редакция {КонсультантПлюс}">
        <w:r>
          <w:rPr>
            <w:sz w:val="20"/>
            <w:color w:val="0000ff"/>
          </w:rPr>
          <w:t xml:space="preserve">КВР</w:t>
        </w:r>
      </w:hyperlink>
      <w:r>
        <w:rPr>
          <w:sz w:val="20"/>
        </w:rPr>
        <w:t xml:space="preserve">, от правильного разграничения проводимых работ зависит корректность применения бюджетной классификации в отношении расходов учреждения, связанных с оплатой выполненных работ (оказанных услуг).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В статье назовем основные различия между капитальным ремонтом, модернизацией и реконструкцией объектов недвижимого имущества.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При разграничении капитального ремонта, модернизации и реконструкции объекта недвижимого имущества определяющее значение имеет изменение технологического или служебного назначения объекта или приобретение им других новых качеств (</w:t>
      </w:r>
      <w:hyperlink w:history="0" r:id="rId10" w:tooltip="Вопрос: ...Мукомольное предприятие оснащено морально устаревшим оборудованием. Завод - изготовитель станков наладил выпуск ремкомплектов для замены шестеренчатой передачи, а также освоил выпуск еще двух узлов для улучшения работы вальцовых станков. Вправе ли мукомольное предприятие в целях налога на прибыль относить на затраты по ремонту основных средств указанные расходы, в том числе превышающие стоимость ремонтируемого оборудования? (Письмо Минфина РФ от 24.03.2010 N 03-03-06/4/29) {КонсультантПлюс}">
        <w:r>
          <w:rPr>
            <w:sz w:val="20"/>
            <w:color w:val="0000ff"/>
          </w:rPr>
          <w:t xml:space="preserve">Письмо</w:t>
        </w:r>
      </w:hyperlink>
      <w:r>
        <w:rPr>
          <w:sz w:val="20"/>
        </w:rPr>
        <w:t xml:space="preserve"> Минфина России от 24.03.2010 N 03-03-06/4/29).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При разграничении капитального ремонта, модернизации и реконструкции объектов недвижимого имущества учреждению культуры необходимо руководствоваться (</w:t>
      </w:r>
      <w:hyperlink w:history="0" r:id="rId11" w:tooltip="Вопрос: ...Организация в целях исчисления налога на прибыль расходы по проведению ремонта коммуникаций учла в составе текущих расходов, но в результате выездной налоговой проверки данные расходы были квалифицированы налоговым органом как расходы, связанные с достройкой, дооборудованием и реконструкцией ОС. Правомерно ли это? Если да, то следует ли подавать уточненную декларацию по налогу на прибыль? (Письмо Минфина РФ от 23.11.2006 N 03-03-04/1/794) {КонсультантПлюс}">
        <w:r>
          <w:rPr>
            <w:sz w:val="20"/>
            <w:color w:val="0000ff"/>
          </w:rPr>
          <w:t xml:space="preserve">Письмо</w:t>
        </w:r>
      </w:hyperlink>
      <w:r>
        <w:rPr>
          <w:sz w:val="20"/>
        </w:rPr>
        <w:t xml:space="preserve"> Минфина России от 23.11.2006 N 03-03-04/1/794):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положениями </w:t>
      </w:r>
      <w:hyperlink w:history="0" r:id="rId12" w:tooltip="&quot;Градостроительный кодекс Российской Федерации&quot; от 29.12.2004 N 190-ФЗ (ред. от 28.04.2023) ------------ Недействующая редакция {КонсультантПлюс}">
        <w:r>
          <w:rPr>
            <w:sz w:val="20"/>
            <w:color w:val="0000ff"/>
          </w:rPr>
          <w:t xml:space="preserve">ГрК</w:t>
        </w:r>
      </w:hyperlink>
      <w:r>
        <w:rPr>
          <w:sz w:val="20"/>
        </w:rPr>
        <w:t xml:space="preserve"> РФ;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Ведомственными строительными </w:t>
      </w:r>
      <w:hyperlink w:history="0" r:id="rId13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&quot; (вместе с &quot;ВСН 58-88 (р). 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&quot;) {КонсультантПлюс}">
        <w:r>
          <w:rPr>
            <w:sz w:val="20"/>
            <w:color w:val="0000ff"/>
          </w:rPr>
          <w:t xml:space="preserve">нормами</w:t>
        </w:r>
      </w:hyperlink>
      <w:r>
        <w:rPr>
          <w:sz w:val="20"/>
        </w:rPr>
        <w:t xml:space="preserve"> ВСН 58-88(р) "Положение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назначения", утвержденными Приказом Госкомархитектуры при Госстрое СССР от 23.11.1988 N 312;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</w:t>
      </w:r>
      <w:hyperlink w:history="0" r:id="rId14" w:tooltip="Постановление Госстроя СССР от 29.12.1973 N 279 &quot;Об утверждении Положения о проведении планово-предупредительного ремонта производственных зданий и сооружений&quot; (вместе с &quot;МДС 13-14.2000... &quot;) ------------ Утратил силу или отменен {КонсультантПлюс}">
        <w:r>
          <w:rPr>
            <w:sz w:val="20"/>
            <w:color w:val="0000ff"/>
          </w:rPr>
          <w:t xml:space="preserve">Положением</w:t>
        </w:r>
      </w:hyperlink>
      <w:r>
        <w:rPr>
          <w:sz w:val="20"/>
        </w:rPr>
        <w:t xml:space="preserve"> о проведении планово-предупредительного ремонта производственных зданий и сооружений МДС 13-14.2000, утвержденным </w:t>
      </w:r>
      <w:hyperlink w:history="0" r:id="rId15" w:tooltip="Постановление Госстроя СССР от 29.12.1973 N 279 &quot;Об утверждении Положения о проведении планово-предупредительного ремонта производственных зданий и сооружений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Госстроя СССР от 29.12.1973 N 279.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Капитальный ремонт объекта недвижимости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 капитальному ремонту объектов недвижимого имущества относятся (</w:t>
      </w:r>
      <w:hyperlink w:history="0" r:id="rId16" w:tooltip="&quot;Градостроительный кодекс Российской Федерации&quot; от 29.12.2004 N 190-ФЗ (ред. от 28.04.2023) ------------ Недействующая редакция {КонсультантПлюс}">
        <w:r>
          <w:rPr>
            <w:sz w:val="20"/>
            <w:color w:val="0000ff"/>
          </w:rPr>
          <w:t xml:space="preserve">п. 14.2 ст. 1</w:t>
        </w:r>
      </w:hyperlink>
      <w:r>
        <w:rPr>
          <w:sz w:val="20"/>
        </w:rPr>
        <w:t xml:space="preserve"> ГрК РФ):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замена и (или) восстановление строительных конструкций объектов недвижимого имущества (или их элементов), за исключением несущих строительных конструкций;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замена и (или) восстановление систем инженерно-технического обеспечения и сетей инженерно-технического обеспечения объектов капитального строительства или их элементов;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замена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Таким образом, капитальный ремонт - это работы по восстановлению утраченных первоначальных технических характеристик объекта в целом. При проведении капитального ремонта объектов недвижимого имущества их основные технико-экономические показатели остаются неизменными. Соответствующие разъяснения приведены в </w:t>
      </w:r>
      <w:hyperlink w:history="0" r:id="rId17" w:tooltip="&lt;Письмо&gt; Минстроя России от 27.02.2018 N 7026-АС/08 &lt;Об определении видов ремонта&gt; {КонсультантПлюс}">
        <w:r>
          <w:rPr>
            <w:sz w:val="20"/>
            <w:color w:val="0000ff"/>
          </w:rPr>
          <w:t xml:space="preserve">Письме</w:t>
        </w:r>
      </w:hyperlink>
      <w:r>
        <w:rPr>
          <w:sz w:val="20"/>
        </w:rPr>
        <w:t xml:space="preserve"> Минстроя России от 27.02.2018 N 7026-АС/08.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капитальному ремонту объекта недвижимого имущества относится, например, </w:t>
      </w:r>
      <w:r>
        <w:rPr>
          <w:sz w:val="20"/>
          <w:b w:val="on"/>
        </w:rPr>
        <w:t xml:space="preserve">замена</w:t>
      </w:r>
      <w:r>
        <w:rPr>
          <w:sz w:val="20"/>
        </w:rPr>
        <w:t xml:space="preserve"> в здании изношенных (поврежденных) окон, полов, систем вентиляции и т.д.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Модернизация объекта недвижимости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К модернизации объекта недвижимого имущества относятся работы, вызванные изменением технологического или служебного назначения здания (сооружения), повышенными нагрузками и (или) другими новыми качествами. К реконструкции относится переустройство существующих объектов основных средств, связанное с совершенствованием производства и повышением его технико-экономических показателей. Соответствующие разъяснения приведены в </w:t>
      </w:r>
      <w:hyperlink w:history="0" r:id="rId18" w:tooltip="Вопрос: Об учете расходов на достройку, дооборудование, реконструкцию, модернизацию, техническое перевооружение, частичную ликвидацию ОС в целях налога на прибыль. (Письмо Минфина России от 22.03.2017 N 03-03-06/1/16312) {КонсультантПлюс}">
        <w:r>
          <w:rPr>
            <w:sz w:val="20"/>
            <w:color w:val="0000ff"/>
          </w:rPr>
          <w:t xml:space="preserve">Письме</w:t>
        </w:r>
      </w:hyperlink>
      <w:r>
        <w:rPr>
          <w:sz w:val="20"/>
        </w:rPr>
        <w:t xml:space="preserve"> Минфина России от 22.03.2017 N 03-03-06/1/16312.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модернизации объекта недвижимого имущества относится, например, </w:t>
      </w:r>
      <w:r>
        <w:rPr>
          <w:sz w:val="20"/>
          <w:b w:val="on"/>
        </w:rPr>
        <w:t xml:space="preserve">установка</w:t>
      </w:r>
      <w:r>
        <w:rPr>
          <w:sz w:val="20"/>
        </w:rPr>
        <w:t xml:space="preserve"> систем вентиляции, сигнализации, видеонаблюдения в здании, которое до проведения этих работ не было оснащено данными системами.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Реконструкция объекта недвижимости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Реконструкция объекта недвижимого имущества - это изменение параметров объекта, его частей (высоты, количества этажей, площади, объема), в том числе (</w:t>
      </w:r>
      <w:hyperlink w:history="0" r:id="rId19" w:tooltip="&quot;Градостроительный кодекс Российской Федерации&quot; от 29.12.2004 N 190-ФЗ (ред. от 28.04.2023) ------------ Недействующая редакция {КонсультантПлюс}">
        <w:r>
          <w:rPr>
            <w:sz w:val="20"/>
            <w:color w:val="0000ff"/>
          </w:rPr>
          <w:t xml:space="preserve">п. 14 ст. 1</w:t>
        </w:r>
      </w:hyperlink>
      <w:r>
        <w:rPr>
          <w:sz w:val="20"/>
        </w:rPr>
        <w:t xml:space="preserve"> ГрК РФ):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надстройка;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перестройка;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расширение объекта;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- замена и (или) восстановление несущих строительных конструкций объекта, за исключением замены отдельных элементов таких конструкций на аналогичные или иные улучшающие показатели таких конструкций элементы и (или) восстановления указанных элементов.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 реконструкции относится, например, внутренняя </w:t>
      </w:r>
      <w:r>
        <w:rPr>
          <w:sz w:val="20"/>
          <w:b w:val="on"/>
        </w:rPr>
        <w:t xml:space="preserve">перепланировка</w:t>
      </w:r>
      <w:r>
        <w:rPr>
          <w:sz w:val="20"/>
        </w:rPr>
        <w:t xml:space="preserve"> здания.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* * *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заключение отметим, что в случаях проведения модернизации и реконструкции объектов недвижимого имущества их первоначальная стоимость изменяется (</w:t>
      </w:r>
      <w:hyperlink w:history="0" r:id="rId20" w:tooltip="&quot;Налоговый кодекс Российской Федерации (часть вторая)&quot; от 05.08.2000 N 117-ФЗ (ред. от 29.05.2023) ------------ Недействующая редакция {КонсультантПлюс}">
        <w:r>
          <w:rPr>
            <w:sz w:val="20"/>
            <w:color w:val="0000ff"/>
          </w:rPr>
          <w:t xml:space="preserve">п. 2 ст. 257</w:t>
        </w:r>
      </w:hyperlink>
      <w:r>
        <w:rPr>
          <w:sz w:val="20"/>
        </w:rPr>
        <w:t xml:space="preserve"> НК РФ), а при проведении капитального ремонта таких объектов - нет.</w:t>
      </w:r>
    </w:p>
    <w:p>
      <w:pPr>
        <w:pStyle w:val="0"/>
        <w:spacing w:before="200" w:lineRule="auto"/>
        <w:ind w:firstLine="540"/>
        <w:jc w:val="both"/>
      </w:pPr>
      <w:r>
        <w:rPr>
          <w:sz w:val="20"/>
        </w:rPr>
        <w:t xml:space="preserve">Кроме того, напомним, что определять виды ремонта (текущий или капитальный), а также различия между ними обязаны технические службы учреждения путем разработки в рамках системы планово-предупредительных ремонтных работ соответствующих нормативных документов (Письма Минстроя России от 27.02.2018 </w:t>
      </w:r>
      <w:hyperlink w:history="0" r:id="rId21" w:tooltip="&lt;Письмо&gt; Минстроя России от 27.02.2018 N 7026-АС/08 &lt;Об определении видов ремонта&gt; {КонсультантПлюс}">
        <w:r>
          <w:rPr>
            <w:sz w:val="20"/>
            <w:color w:val="0000ff"/>
          </w:rPr>
          <w:t xml:space="preserve">N 7026-АС/08</w:t>
        </w:r>
      </w:hyperlink>
      <w:r>
        <w:rPr>
          <w:sz w:val="20"/>
        </w:rPr>
        <w:t xml:space="preserve">, Минфина России от 14.01.2004 </w:t>
      </w:r>
      <w:hyperlink w:history="0" r:id="rId22" w:tooltip="&lt;Письмо&gt; Минфина РФ от 14.01.2004 N 16-00-14/10 &lt;Об основаниях для определения видов ремонта&gt; {КонсультантПлюс}">
        <w:r>
          <w:rPr>
            <w:sz w:val="20"/>
            <w:color w:val="0000ff"/>
          </w:rPr>
          <w:t xml:space="preserve">N 16-00-14/10</w:t>
        </w:r>
      </w:hyperlink>
      <w:r>
        <w:rPr>
          <w:sz w:val="20"/>
        </w:rPr>
        <w:t xml:space="preserve">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Г. Зотов</w:t>
      </w:r>
    </w:p>
    <w:p>
      <w:pPr>
        <w:pStyle w:val="0"/>
        <w:jc w:val="right"/>
      </w:pPr>
      <w:r>
        <w:rPr>
          <w:sz w:val="20"/>
        </w:rPr>
        <w:t xml:space="preserve">Эксперт журнала</w:t>
      </w:r>
    </w:p>
    <w:p>
      <w:pPr>
        <w:pStyle w:val="0"/>
        <w:jc w:val="right"/>
      </w:pPr>
      <w:r>
        <w:rPr>
          <w:sz w:val="20"/>
        </w:rPr>
        <w:t xml:space="preserve">"Учреждения культуры и искусства:</w:t>
      </w:r>
    </w:p>
    <w:p>
      <w:pPr>
        <w:pStyle w:val="0"/>
        <w:jc w:val="right"/>
      </w:pPr>
      <w:r>
        <w:rPr>
          <w:sz w:val="20"/>
        </w:rPr>
        <w:t xml:space="preserve">бухгалтерский учет и налогообложение"</w:t>
      </w:r>
    </w:p>
    <w:p>
      <w:pPr>
        <w:pStyle w:val="0"/>
      </w:pPr>
      <w:r>
        <w:rPr>
          <w:sz w:val="20"/>
        </w:rPr>
        <w:t xml:space="preserve">Подписано в печать</w:t>
      </w:r>
    </w:p>
    <w:p>
      <w:pPr>
        <w:pStyle w:val="0"/>
        <w:spacing w:before="200" w:lineRule="auto"/>
      </w:pPr>
      <w:r>
        <w:rPr>
          <w:sz w:val="20"/>
        </w:rPr>
        <w:t xml:space="preserve">29.05.2023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Статья: Как отличить капитальный ремонт от модернизации и реконструкции?</w:t>
            <w:br/>
            <w:t>(Зотов Г.)</w:t>
            <w:br/>
            <w:t>("Учреждения культуры и искусства: б...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22.07.2025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29057&amp;dst=101121" TargetMode = "External"/><Relationship Id="rId9" Type="http://schemas.openxmlformats.org/officeDocument/2006/relationships/hyperlink" Target="https://login.consultant.ru/link/?req=doc&amp;base=LAW&amp;n=446464&amp;dst=102008" TargetMode = "External"/><Relationship Id="rId10" Type="http://schemas.openxmlformats.org/officeDocument/2006/relationships/hyperlink" Target="https://login.consultant.ru/link/?req=doc&amp;base=QUEST&amp;n=80549" TargetMode = "External"/><Relationship Id="rId11" Type="http://schemas.openxmlformats.org/officeDocument/2006/relationships/hyperlink" Target="https://login.consultant.ru/link/?req=doc&amp;base=QUEST&amp;n=13019" TargetMode = "External"/><Relationship Id="rId12" Type="http://schemas.openxmlformats.org/officeDocument/2006/relationships/hyperlink" Target="https://login.consultant.ru/link/?req=doc&amp;base=LAW&amp;n=446197" TargetMode = "External"/><Relationship Id="rId13" Type="http://schemas.openxmlformats.org/officeDocument/2006/relationships/hyperlink" Target="https://login.consultant.ru/link/?req=doc&amp;base=LAW&amp;n=85632&amp;dst=100013" TargetMode = "External"/><Relationship Id="rId14" Type="http://schemas.openxmlformats.org/officeDocument/2006/relationships/hyperlink" Target="https://login.consultant.ru/link/?req=doc&amp;base=LAW&amp;n=85588&amp;dst=100011" TargetMode = "External"/><Relationship Id="rId15" Type="http://schemas.openxmlformats.org/officeDocument/2006/relationships/hyperlink" Target="https://login.consultant.ru/link/?req=doc&amp;base=STR&amp;n=8348&amp;dst=100005" TargetMode = "External"/><Relationship Id="rId16" Type="http://schemas.openxmlformats.org/officeDocument/2006/relationships/hyperlink" Target="https://login.consultant.ru/link/?req=doc&amp;base=LAW&amp;n=446197&amp;dst=296" TargetMode = "External"/><Relationship Id="rId17" Type="http://schemas.openxmlformats.org/officeDocument/2006/relationships/hyperlink" Target="https://login.consultant.ru/link/?req=doc&amp;base=LAW&amp;n=292140&amp;dst=100009" TargetMode = "External"/><Relationship Id="rId18" Type="http://schemas.openxmlformats.org/officeDocument/2006/relationships/hyperlink" Target="https://login.consultant.ru/link/?req=doc&amp;base=QUEST&amp;n=165894" TargetMode = "External"/><Relationship Id="rId19" Type="http://schemas.openxmlformats.org/officeDocument/2006/relationships/hyperlink" Target="https://login.consultant.ru/link/?req=doc&amp;base=LAW&amp;n=446197&amp;dst=437" TargetMode = "External"/><Relationship Id="rId20" Type="http://schemas.openxmlformats.org/officeDocument/2006/relationships/hyperlink" Target="https://login.consultant.ru/link/?req=doc&amp;base=LAW&amp;n=448204&amp;dst=21008" TargetMode = "External"/><Relationship Id="rId21" Type="http://schemas.openxmlformats.org/officeDocument/2006/relationships/hyperlink" Target="https://login.consultant.ru/link/?req=doc&amp;base=LAW&amp;n=292140&amp;dst=100008" TargetMode = "External"/><Relationship Id="rId22" Type="http://schemas.openxmlformats.org/officeDocument/2006/relationships/hyperlink" Target="https://login.consultant.ru/link/?req=doc&amp;base=LAW&amp;n=46272&amp;dst=10000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Статья: Как отличить капитальный ремонт от модернизации и реконструкции?
(Зотов Г.)
("Учреждения культуры и искусства: бухгалтерский учет и налогообложение", 2023, N 6)</dc:title>
  <dcterms:created xsi:type="dcterms:W3CDTF">2025-07-22T05:19:39Z</dcterms:created>
</cp:coreProperties>
</file>